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11" w:rsidRDefault="00204211" w:rsidP="00204211">
      <w:pPr>
        <w:jc w:val="left"/>
      </w:pPr>
      <w:r>
        <w:t>Katarina Pantović</w:t>
      </w:r>
    </w:p>
    <w:p w:rsidR="00D67DB2" w:rsidRDefault="00D67DB2" w:rsidP="00493C3E">
      <w:pPr>
        <w:jc w:val="center"/>
      </w:pPr>
      <w:r>
        <w:t>Pogovor</w:t>
      </w:r>
    </w:p>
    <w:p w:rsidR="0040368D" w:rsidRDefault="00493C3E" w:rsidP="00493C3E">
      <w:pPr>
        <w:jc w:val="center"/>
      </w:pPr>
      <w:r>
        <w:t>IMATI UMOR I IMATI OSTRVO</w:t>
      </w:r>
    </w:p>
    <w:p w:rsidR="00204211" w:rsidRPr="00204211" w:rsidRDefault="00204211" w:rsidP="00493C3E">
      <w:pPr>
        <w:jc w:val="center"/>
      </w:pPr>
      <w:r>
        <w:t xml:space="preserve">o zbirci </w:t>
      </w:r>
      <w:r>
        <w:rPr>
          <w:i/>
        </w:rPr>
        <w:t xml:space="preserve">Bez tereta/Radio Itaka </w:t>
      </w:r>
      <w:r>
        <w:t>Saše Jelenkovića</w:t>
      </w:r>
    </w:p>
    <w:p w:rsidR="00493C3E" w:rsidRDefault="00493C3E" w:rsidP="00493C3E">
      <w:pPr>
        <w:jc w:val="center"/>
      </w:pPr>
    </w:p>
    <w:p w:rsidR="009B2B32" w:rsidRDefault="00E07D47" w:rsidP="00493C3E">
      <w:r>
        <w:tab/>
      </w:r>
      <w:r w:rsidR="00783FC3">
        <w:t xml:space="preserve">Pesničko dvoknjižje </w:t>
      </w:r>
      <w:r w:rsidR="00783FC3">
        <w:rPr>
          <w:i/>
        </w:rPr>
        <w:t xml:space="preserve">Bez tereta/Radio Itaka </w:t>
      </w:r>
      <w:r w:rsidR="00783FC3">
        <w:t>po svom konceptu predstavlja novinu u pesništvu Saše Jelenkovića</w:t>
      </w:r>
      <w:r w:rsidR="003071D4">
        <w:t>: u pitanju su dva rukopisa u okviru jedne knjige</w:t>
      </w:r>
      <w:r w:rsidR="00392A79">
        <w:t xml:space="preserve"> kojoj</w:t>
      </w:r>
      <w:r w:rsidR="00950B70">
        <w:t xml:space="preserve"> se prilazi dvosmerno</w:t>
      </w:r>
      <w:r w:rsidR="003071D4">
        <w:t>.</w:t>
      </w:r>
      <w:r w:rsidR="007B6D75">
        <w:t xml:space="preserve"> </w:t>
      </w:r>
      <w:r w:rsidR="00BB225D">
        <w:t xml:space="preserve">U središtu ove knjige, između dve pesme o </w:t>
      </w:r>
      <w:r w:rsidR="00A91411">
        <w:t>istrajavanju</w:t>
      </w:r>
      <w:r w:rsidR="003B1942">
        <w:t xml:space="preserve"> i odvaživanju na život</w:t>
      </w:r>
      <w:r w:rsidR="006042F7">
        <w:t xml:space="preserve">, nalazi se ovaj tekst, </w:t>
      </w:r>
      <w:r w:rsidR="006042F7" w:rsidRPr="006042F7">
        <w:rPr>
          <w:i/>
        </w:rPr>
        <w:t>među</w:t>
      </w:r>
      <w:r w:rsidR="006042F7">
        <w:t>govor</w:t>
      </w:r>
      <w:r w:rsidR="003B1942">
        <w:t xml:space="preserve">, </w:t>
      </w:r>
      <w:r w:rsidR="00741D02">
        <w:t>pomoću kojeg</w:t>
      </w:r>
      <w:r w:rsidR="00B23D64">
        <w:t xml:space="preserve"> se, kao na ponton</w:t>
      </w:r>
      <w:r w:rsidR="00602748">
        <w:t>, ukrcavamo z</w:t>
      </w:r>
      <w:r w:rsidR="00741D02">
        <w:t>a ostrvo preko</w:t>
      </w:r>
      <w:r w:rsidR="00204211">
        <w:t xml:space="preserve"> </w:t>
      </w:r>
      <w:r w:rsidR="00741D02">
        <w:t xml:space="preserve">puta. </w:t>
      </w:r>
      <w:r w:rsidR="007B6D75" w:rsidRPr="006042F7">
        <w:t>Kada</w:t>
      </w:r>
      <w:r w:rsidR="007B6D75">
        <w:t xml:space="preserve"> se pred čitaocem nađe ovako strukturisana knjiga, </w:t>
      </w:r>
      <w:r w:rsidR="00E234AB">
        <w:t xml:space="preserve">jasno je da </w:t>
      </w:r>
      <w:r w:rsidR="001C2072">
        <w:t>na taj način</w:t>
      </w:r>
      <w:r w:rsidR="00E234AB">
        <w:t xml:space="preserve"> manifestovana oblikotvorna namera mora biti jedan od</w:t>
      </w:r>
      <w:r w:rsidR="00D37E1A">
        <w:t xml:space="preserve"> određujućih faktora</w:t>
      </w:r>
      <w:r w:rsidR="00E234AB">
        <w:t xml:space="preserve"> </w:t>
      </w:r>
      <w:r w:rsidR="00D37E1A">
        <w:t>(</w:t>
      </w:r>
      <w:r w:rsidR="00E234AB">
        <w:t>ako ne i ključni</w:t>
      </w:r>
      <w:r w:rsidR="00D37E1A">
        <w:t>)</w:t>
      </w:r>
      <w:r w:rsidR="00E234AB">
        <w:t xml:space="preserve">, u procesu čitanja, a osobito </w:t>
      </w:r>
      <w:r w:rsidR="00D37E1A">
        <w:t xml:space="preserve">u procesu </w:t>
      </w:r>
      <w:r w:rsidR="00E234AB">
        <w:t>tumačenja dela.</w:t>
      </w:r>
      <w:r w:rsidR="003071D4">
        <w:t xml:space="preserve"> </w:t>
      </w:r>
      <w:r w:rsidR="00E234AB">
        <w:t>Međutim, p</w:t>
      </w:r>
      <w:r w:rsidR="00F15CB9">
        <w:t>re neg</w:t>
      </w:r>
      <w:r w:rsidR="0062401C">
        <w:t xml:space="preserve">o što </w:t>
      </w:r>
      <w:r w:rsidR="00CA3805">
        <w:t>požurimo</w:t>
      </w:r>
      <w:r w:rsidR="0062401C">
        <w:t xml:space="preserve"> sa zaključcima o nesumnjivo postmodernističkoj strategiji komponovanja knjige</w:t>
      </w:r>
      <w:r w:rsidR="00CA3805">
        <w:t xml:space="preserve">, podsetimo se </w:t>
      </w:r>
      <w:r w:rsidR="00702C58">
        <w:t xml:space="preserve">da geneza </w:t>
      </w:r>
      <w:r w:rsidR="009B2B32">
        <w:t>književnog teksta koji</w:t>
      </w:r>
      <w:r w:rsidR="00702C58">
        <w:t xml:space="preserve"> je Umberto Eko </w:t>
      </w:r>
      <w:r w:rsidR="007B6D75">
        <w:t xml:space="preserve">označio kao </w:t>
      </w:r>
      <w:r w:rsidR="007B6D75" w:rsidRPr="00CA39D0">
        <w:rPr>
          <w:i/>
        </w:rPr>
        <w:t>otvoreno</w:t>
      </w:r>
      <w:r w:rsidR="007B6D75">
        <w:t xml:space="preserve">, odnosno </w:t>
      </w:r>
      <w:r w:rsidR="007B6D75" w:rsidRPr="00CA39D0">
        <w:rPr>
          <w:i/>
        </w:rPr>
        <w:t>zatvoreno</w:t>
      </w:r>
      <w:r w:rsidR="007B6D75">
        <w:t xml:space="preserve"> </w:t>
      </w:r>
      <w:r w:rsidR="007B6D75" w:rsidRPr="00CA39D0">
        <w:rPr>
          <w:i/>
        </w:rPr>
        <w:t>delo</w:t>
      </w:r>
      <w:r w:rsidR="00702C58">
        <w:t>, proishodi iz reaktiviran</w:t>
      </w:r>
      <w:r w:rsidR="007B6D75">
        <w:t>og poetičkog nasleđa romantizma</w:t>
      </w:r>
      <w:r w:rsidR="00B03183">
        <w:t xml:space="preserve">: tačnije, ideje Fridriha Šlegela o </w:t>
      </w:r>
      <w:r w:rsidR="00B03183">
        <w:rPr>
          <w:i/>
        </w:rPr>
        <w:t xml:space="preserve">fragmentu </w:t>
      </w:r>
      <w:r w:rsidR="00B03183">
        <w:t>kao jednom od najvažnijih umetničkih izraza romantizma</w:t>
      </w:r>
      <w:r w:rsidR="00AB1198">
        <w:t xml:space="preserve">, čija </w:t>
      </w:r>
      <w:r w:rsidR="00AB1198">
        <w:rPr>
          <w:i/>
        </w:rPr>
        <w:t xml:space="preserve">nedovršena </w:t>
      </w:r>
      <w:r w:rsidR="00AB1198">
        <w:t xml:space="preserve">priroda ustupa prostor </w:t>
      </w:r>
      <w:r w:rsidR="00E17580">
        <w:t>imaginaciji i kreativnosti pretpostavljenog</w:t>
      </w:r>
      <w:r w:rsidR="00AB1198">
        <w:t xml:space="preserve"> </w:t>
      </w:r>
      <w:r w:rsidR="00E17580">
        <w:t>čitaoca</w:t>
      </w:r>
      <w:r w:rsidR="00F14A9A">
        <w:t>, koji postaje sabirno</w:t>
      </w:r>
      <w:r w:rsidR="00F14A9A" w:rsidRPr="00926DFF">
        <w:t xml:space="preserve"> </w:t>
      </w:r>
      <w:r w:rsidR="00F14A9A">
        <w:t>mesto</w:t>
      </w:r>
      <w:r w:rsidR="00F14A9A" w:rsidRPr="00926DFF">
        <w:t xml:space="preserve"> </w:t>
      </w:r>
      <w:r w:rsidR="00F14A9A">
        <w:t>zna</w:t>
      </w:r>
      <w:r w:rsidR="00F14A9A" w:rsidRPr="00926DFF">
        <w:t>č</w:t>
      </w:r>
      <w:r w:rsidR="00F14A9A">
        <w:t>enja</w:t>
      </w:r>
      <w:r w:rsidR="00F14A9A" w:rsidRPr="00926DFF">
        <w:t xml:space="preserve"> </w:t>
      </w:r>
      <w:r w:rsidR="00F14A9A">
        <w:t>umetni</w:t>
      </w:r>
      <w:r w:rsidR="00F14A9A" w:rsidRPr="00926DFF">
        <w:t>č</w:t>
      </w:r>
      <w:r w:rsidR="00F14A9A">
        <w:t>kog</w:t>
      </w:r>
      <w:r w:rsidR="00F14A9A" w:rsidRPr="00926DFF">
        <w:t xml:space="preserve"> </w:t>
      </w:r>
      <w:r w:rsidR="009D1600">
        <w:t>d</w:t>
      </w:r>
      <w:r w:rsidR="00F14A9A">
        <w:t>ela</w:t>
      </w:r>
      <w:r w:rsidR="00E17580">
        <w:t xml:space="preserve">. </w:t>
      </w:r>
      <w:r w:rsidR="00403A5B">
        <w:t>Dalje, imajući u vidu dosadašnji pesnički opus Saše Jelenkovića</w:t>
      </w:r>
      <w:r w:rsidR="002513C6">
        <w:t xml:space="preserve"> i njegova što </w:t>
      </w:r>
      <w:r w:rsidR="000B77DE">
        <w:t>transparentna, što isposredovana poetička i intertekstualna</w:t>
      </w:r>
      <w:r w:rsidR="002513C6">
        <w:t xml:space="preserve"> otvaranja prema nasleđu poezije romantizma </w:t>
      </w:r>
      <w:r w:rsidR="00DF0DB4">
        <w:t xml:space="preserve">(naročito u </w:t>
      </w:r>
      <w:r w:rsidR="000B77DE">
        <w:t>prvim zbirkama)</w:t>
      </w:r>
      <w:r w:rsidR="0034435D">
        <w:t>, ali i p</w:t>
      </w:r>
      <w:r w:rsidR="007A1573">
        <w:t xml:space="preserve">rema </w:t>
      </w:r>
      <w:r w:rsidR="007E3437">
        <w:t xml:space="preserve">mnogim </w:t>
      </w:r>
      <w:r w:rsidR="007A1573">
        <w:t>drugim tradicijama pevanja</w:t>
      </w:r>
      <w:r w:rsidR="001C2072">
        <w:t xml:space="preserve"> – </w:t>
      </w:r>
      <w:r w:rsidR="007E3437">
        <w:t>simbolističkoj, modernističkoj</w:t>
      </w:r>
      <w:r w:rsidR="007A1573">
        <w:t>,</w:t>
      </w:r>
      <w:r w:rsidR="001C2072">
        <w:t xml:space="preserve"> verističkoj</w:t>
      </w:r>
      <w:r w:rsidR="003561E1">
        <w:t xml:space="preserve">, </w:t>
      </w:r>
      <w:r w:rsidR="00CF2156">
        <w:t>sumatraističkoj</w:t>
      </w:r>
      <w:r w:rsidR="001C2072">
        <w:t xml:space="preserve"> –</w:t>
      </w:r>
      <w:r w:rsidR="007A1573">
        <w:t xml:space="preserve"> </w:t>
      </w:r>
      <w:r w:rsidR="00E75D81">
        <w:t>može se zaključiti i da ovo dvoknjižje ukršta</w:t>
      </w:r>
      <w:r w:rsidR="00FD2EF4">
        <w:t>, ali i reimaginira</w:t>
      </w:r>
      <w:r w:rsidR="00E75D81">
        <w:t xml:space="preserve"> različite poetičke modele</w:t>
      </w:r>
      <w:r w:rsidR="00CF2156">
        <w:t xml:space="preserve"> i doživljaje sveta</w:t>
      </w:r>
      <w:r w:rsidR="00FD2EF4">
        <w:t>.</w:t>
      </w:r>
    </w:p>
    <w:p w:rsidR="004623B2" w:rsidRDefault="00FD2EF4" w:rsidP="001636AC">
      <w:r>
        <w:tab/>
        <w:t xml:space="preserve">Dakle, kako čitati </w:t>
      </w:r>
      <w:r w:rsidR="00612236">
        <w:t>ovu knjigu</w:t>
      </w:r>
      <w:r w:rsidR="00BE571C">
        <w:t>, s koje strane joj prići</w:t>
      </w:r>
      <w:r>
        <w:t xml:space="preserve">? </w:t>
      </w:r>
      <w:r w:rsidR="006C10CE">
        <w:rPr>
          <w:i/>
        </w:rPr>
        <w:t xml:space="preserve">Bez tereta </w:t>
      </w:r>
      <w:r w:rsidR="008C39AF">
        <w:t>sadrži dvadeset i jednu naslovljenu pesmu</w:t>
      </w:r>
      <w:r w:rsidR="00E73C71">
        <w:t xml:space="preserve">, dok se </w:t>
      </w:r>
      <w:r w:rsidR="00E73C71">
        <w:rPr>
          <w:i/>
        </w:rPr>
        <w:t xml:space="preserve">Radio Itaka </w:t>
      </w:r>
      <w:r w:rsidR="00E73C71">
        <w:t>može čitati i kao fragmentarna poema sačinjena od dvadeset i sedam pesama označenih rimskim brojevima</w:t>
      </w:r>
      <w:r w:rsidR="00D3165D">
        <w:t xml:space="preserve">, te se </w:t>
      </w:r>
      <w:r w:rsidR="00DB5E10">
        <w:t>dve knjige</w:t>
      </w:r>
      <w:r w:rsidR="00D3165D">
        <w:t xml:space="preserve"> i na taj način mogu diferencirati</w:t>
      </w:r>
      <w:r w:rsidR="00E73C71">
        <w:t xml:space="preserve">. </w:t>
      </w:r>
      <w:r w:rsidR="007C2594">
        <w:t xml:space="preserve">Da li su </w:t>
      </w:r>
      <w:r w:rsidR="007C2594">
        <w:rPr>
          <w:i/>
        </w:rPr>
        <w:t xml:space="preserve">Bez tereta </w:t>
      </w:r>
      <w:r w:rsidR="007C2594">
        <w:t xml:space="preserve">i </w:t>
      </w:r>
      <w:r w:rsidR="007C2594">
        <w:rPr>
          <w:i/>
        </w:rPr>
        <w:t xml:space="preserve">Radio Itaka </w:t>
      </w:r>
      <w:r w:rsidR="00612236">
        <w:t>je</w:t>
      </w:r>
      <w:r w:rsidR="00DB5E10">
        <w:t>dna knjiga, da li su dve knjige;</w:t>
      </w:r>
      <w:r w:rsidR="00612236">
        <w:t xml:space="preserve"> da li su međusobno u kontrastu ili su </w:t>
      </w:r>
      <w:r w:rsidR="006C5E75">
        <w:t xml:space="preserve">delovi istog zametka? </w:t>
      </w:r>
      <w:r w:rsidR="002660FC">
        <w:t>Paradoksalno je</w:t>
      </w:r>
      <w:r w:rsidR="003A47EC">
        <w:t xml:space="preserve"> što </w:t>
      </w:r>
      <w:r w:rsidR="00D80A85">
        <w:t>odgovor na svako od ovih</w:t>
      </w:r>
      <w:r w:rsidR="007C394F">
        <w:t xml:space="preserve"> pitanja može biti potvrdan; a</w:t>
      </w:r>
      <w:r w:rsidR="00D80A85">
        <w:t xml:space="preserve"> paradoks</w:t>
      </w:r>
      <w:r w:rsidR="000B4567">
        <w:t xml:space="preserve">, a s njim u vezi i apsurd, predstavljaju </w:t>
      </w:r>
      <w:r w:rsidR="003268D2">
        <w:t>nominalnu</w:t>
      </w:r>
      <w:r w:rsidR="000B4567">
        <w:t xml:space="preserve"> ontološ</w:t>
      </w:r>
      <w:r w:rsidR="003268D2">
        <w:t>ku potku</w:t>
      </w:r>
      <w:r w:rsidR="00E97791">
        <w:t xml:space="preserve"> stvarnosti koja je predstavljena u ovim pesmama.</w:t>
      </w:r>
      <w:r w:rsidR="007E169B">
        <w:t xml:space="preserve"> </w:t>
      </w:r>
      <w:r w:rsidR="00622963">
        <w:t xml:space="preserve">Zato i ne čudi </w:t>
      </w:r>
      <w:r w:rsidR="00B121E7">
        <w:t>dvostruko referisanje na Beketa</w:t>
      </w:r>
      <w:r w:rsidR="008B7157">
        <w:t xml:space="preserve"> u </w:t>
      </w:r>
      <w:r w:rsidR="00BE571C">
        <w:rPr>
          <w:i/>
        </w:rPr>
        <w:t>Radio Itaci</w:t>
      </w:r>
      <w:r w:rsidR="008B7157">
        <w:t xml:space="preserve">, u pesmama </w:t>
      </w:r>
      <w:r w:rsidR="00005A3E">
        <w:t xml:space="preserve">„XIX“ i „XXIII“. </w:t>
      </w:r>
      <w:r w:rsidR="007E169B">
        <w:t xml:space="preserve">Izrazitije nego u </w:t>
      </w:r>
      <w:r w:rsidR="007E169B">
        <w:lastRenderedPageBreak/>
        <w:t xml:space="preserve">prethodnim pesničkim knjigama, lirski subjekt u </w:t>
      </w:r>
      <w:r w:rsidR="007E169B">
        <w:rPr>
          <w:i/>
        </w:rPr>
        <w:t xml:space="preserve">Bez tereta/Radio Itaka </w:t>
      </w:r>
      <w:r w:rsidR="00622963">
        <w:t>rastr</w:t>
      </w:r>
      <w:r w:rsidR="006520C2">
        <w:t xml:space="preserve">zan je između </w:t>
      </w:r>
      <w:r w:rsidR="002F0478">
        <w:t>egzistencijalnih, civilizacijskih, društvenih i emotivnih krajnosti</w:t>
      </w:r>
      <w:r w:rsidR="004919AA">
        <w:t>: bilo je na</w:t>
      </w:r>
      <w:r w:rsidR="00EE4FC6">
        <w:t>peto živeti na granici, izjavljuje</w:t>
      </w:r>
      <w:r w:rsidR="004919AA">
        <w:t xml:space="preserve"> on u XI pesmi </w:t>
      </w:r>
      <w:r w:rsidR="004919AA">
        <w:rPr>
          <w:i/>
        </w:rPr>
        <w:t>Radio Itake</w:t>
      </w:r>
      <w:r w:rsidR="002F0478">
        <w:t xml:space="preserve">. </w:t>
      </w:r>
      <w:r w:rsidR="004919AA">
        <w:t xml:space="preserve">Na </w:t>
      </w:r>
      <w:r w:rsidR="00EE4FC6">
        <w:t xml:space="preserve">takav spoj krajnosti </w:t>
      </w:r>
      <w:r w:rsidR="008F5364">
        <w:t xml:space="preserve">upućuje i moto </w:t>
      </w:r>
      <w:r w:rsidR="008F5364">
        <w:rPr>
          <w:i/>
        </w:rPr>
        <w:t xml:space="preserve">Bez tereta, </w:t>
      </w:r>
      <w:r w:rsidR="008F5364">
        <w:t xml:space="preserve">koji istovremeno </w:t>
      </w:r>
      <w:r w:rsidR="00761233">
        <w:t xml:space="preserve">poseduje i ton </w:t>
      </w:r>
      <w:r w:rsidR="002F17CC">
        <w:t xml:space="preserve">želje, i ton kletve: „Dugo se čudi, to ti želim“, a koji će se ponoviti u </w:t>
      </w:r>
      <w:r w:rsidR="000667D3">
        <w:t xml:space="preserve">šestoj pesmi u </w:t>
      </w:r>
      <w:r w:rsidR="00510934">
        <w:t>delu</w:t>
      </w:r>
      <w:r w:rsidR="002F17CC">
        <w:t xml:space="preserve"> </w:t>
      </w:r>
      <w:r w:rsidR="002F17CC">
        <w:rPr>
          <w:i/>
        </w:rPr>
        <w:t xml:space="preserve">Radio Itaka. </w:t>
      </w:r>
      <w:r w:rsidR="002F17CC">
        <w:t xml:space="preserve">Isto tako, mitološki obojeni stihovi </w:t>
      </w:r>
      <w:r w:rsidR="00227AF9">
        <w:t>„</w:t>
      </w:r>
      <w:r w:rsidR="000667D3">
        <w:t>u podrum</w:t>
      </w:r>
      <w:r w:rsidR="00227AF9">
        <w:t xml:space="preserve"> u svet bez zvukova ulaziš“</w:t>
      </w:r>
      <w:r w:rsidR="000667D3">
        <w:t xml:space="preserve"> iz pesme „Gondola“ u </w:t>
      </w:r>
      <w:r w:rsidR="000667D3">
        <w:rPr>
          <w:i/>
        </w:rPr>
        <w:t xml:space="preserve">Bez tereta </w:t>
      </w:r>
      <w:r w:rsidR="000667D3">
        <w:t xml:space="preserve">ponovo će se javiti na mestu mota u </w:t>
      </w:r>
      <w:r w:rsidR="000667D3">
        <w:rPr>
          <w:i/>
        </w:rPr>
        <w:t>Radio Itaci</w:t>
      </w:r>
      <w:r w:rsidR="00C45200">
        <w:rPr>
          <w:i/>
        </w:rPr>
        <w:t xml:space="preserve">. </w:t>
      </w:r>
      <w:r w:rsidR="006C71CF">
        <w:t xml:space="preserve">U knjizi je nekoliko ovakvih stihova-ogledala. </w:t>
      </w:r>
      <w:r w:rsidR="008C6DC2">
        <w:t>A</w:t>
      </w:r>
      <w:r w:rsidR="00CB328D">
        <w:t xml:space="preserve">utocitatnim </w:t>
      </w:r>
      <w:r w:rsidR="00C45200">
        <w:t>ukrštanje</w:t>
      </w:r>
      <w:r w:rsidR="007518F2">
        <w:t>m</w:t>
      </w:r>
      <w:r w:rsidR="00117ECD">
        <w:t xml:space="preserve"> </w:t>
      </w:r>
      <w:r w:rsidR="00CB328D">
        <w:t>pesnik signalizira da se ova dva teksta, b</w:t>
      </w:r>
      <w:r w:rsidR="007E133F">
        <w:t xml:space="preserve">ar u pojedinim tačkama, prepliću i da ih treba čitati </w:t>
      </w:r>
      <w:r w:rsidR="00E06129">
        <w:t xml:space="preserve">i razumeti </w:t>
      </w:r>
      <w:r w:rsidR="007E133F">
        <w:t xml:space="preserve">kao </w:t>
      </w:r>
      <w:r w:rsidR="00E06129">
        <w:t>deo istog pesničkog projekta, istog pesničkog kontinenta</w:t>
      </w:r>
      <w:r w:rsidR="007E133F">
        <w:t>.</w:t>
      </w:r>
      <w:r w:rsidR="000E20E8">
        <w:t xml:space="preserve"> </w:t>
      </w:r>
    </w:p>
    <w:p w:rsidR="003C0D59" w:rsidRPr="00EF4E0E" w:rsidRDefault="00E06129" w:rsidP="00FD189A">
      <w:r>
        <w:tab/>
      </w:r>
      <w:r w:rsidR="004A5C35">
        <w:t xml:space="preserve">Dve su ravni u obe knjige naročito izražene i upadljive. </w:t>
      </w:r>
      <w:r w:rsidR="0038664D">
        <w:t>Najpre je u pitanju društveno-politička dimenzija</w:t>
      </w:r>
      <w:r w:rsidR="00B121E7">
        <w:t xml:space="preserve">, sa </w:t>
      </w:r>
      <w:r w:rsidR="00F26A15">
        <w:t xml:space="preserve">svojim </w:t>
      </w:r>
      <w:r w:rsidR="00B121E7">
        <w:t xml:space="preserve">različitim </w:t>
      </w:r>
      <w:r w:rsidR="00F26A15">
        <w:t xml:space="preserve">segmentima </w:t>
      </w:r>
      <w:r w:rsidR="00622963">
        <w:t xml:space="preserve">kao što su kritika </w:t>
      </w:r>
      <w:r w:rsidR="00E14528">
        <w:t>lokalne i globalne političke situacije</w:t>
      </w:r>
      <w:r w:rsidR="00E06C29">
        <w:t xml:space="preserve"> i novih vrednosti</w:t>
      </w:r>
      <w:r w:rsidR="00BD5EB1">
        <w:t xml:space="preserve"> (</w:t>
      </w:r>
      <w:r w:rsidR="000658DB">
        <w:t>pesme „Velike teme“, „U nekom drugom milenijumu“</w:t>
      </w:r>
      <w:r w:rsidR="004F2122">
        <w:t xml:space="preserve"> u </w:t>
      </w:r>
      <w:r w:rsidR="004F2122">
        <w:rPr>
          <w:i/>
        </w:rPr>
        <w:t xml:space="preserve">Bez tereta, </w:t>
      </w:r>
      <w:r w:rsidR="004F2122">
        <w:t>„V“</w:t>
      </w:r>
      <w:r w:rsidR="00456E36">
        <w:t>; „XIV“</w:t>
      </w:r>
      <w:r w:rsidR="004F2122">
        <w:t xml:space="preserve"> u </w:t>
      </w:r>
      <w:r w:rsidR="004F2122">
        <w:rPr>
          <w:i/>
        </w:rPr>
        <w:t>Radio Itaci</w:t>
      </w:r>
      <w:r w:rsidR="004F2122">
        <w:t xml:space="preserve">), </w:t>
      </w:r>
      <w:r w:rsidR="00E06C29">
        <w:t>tematizovanje civilizacijskih posrtanja</w:t>
      </w:r>
      <w:r w:rsidR="004F2122">
        <w:t xml:space="preserve"> (</w:t>
      </w:r>
      <w:r w:rsidR="00992D7B">
        <w:t>„Bez tereta“</w:t>
      </w:r>
      <w:r w:rsidR="00EC38B3">
        <w:t>;</w:t>
      </w:r>
      <w:r w:rsidR="00992D7B">
        <w:t xml:space="preserve"> </w:t>
      </w:r>
      <w:r w:rsidR="004F2122">
        <w:t>„I“</w:t>
      </w:r>
      <w:r w:rsidR="006748D0">
        <w:t>, „IV“</w:t>
      </w:r>
      <w:r w:rsidR="00D3165D">
        <w:t>),</w:t>
      </w:r>
      <w:r w:rsidR="00B007B0">
        <w:t xml:space="preserve"> proces</w:t>
      </w:r>
      <w:r w:rsidR="00384373">
        <w:t>a</w:t>
      </w:r>
      <w:r w:rsidR="00B007B0">
        <w:t xml:space="preserve"> dehumanizacije</w:t>
      </w:r>
      <w:r w:rsidR="004F2122">
        <w:t xml:space="preserve"> </w:t>
      </w:r>
      <w:r w:rsidR="00A81FFF">
        <w:t xml:space="preserve">i desenzitizacije </w:t>
      </w:r>
      <w:r w:rsidR="004F2122">
        <w:t>(</w:t>
      </w:r>
      <w:r w:rsidR="00A81FFF">
        <w:t xml:space="preserve">„Praktična geodezija“, </w:t>
      </w:r>
      <w:r w:rsidR="00B16CBC">
        <w:t>„Ulica“</w:t>
      </w:r>
      <w:r w:rsidR="00EC38B3">
        <w:t>;</w:t>
      </w:r>
      <w:r w:rsidR="00B16CBC">
        <w:t xml:space="preserve"> </w:t>
      </w:r>
      <w:r w:rsidR="004F2122">
        <w:t>„III“</w:t>
      </w:r>
      <w:r w:rsidR="00E0266F">
        <w:t>, „</w:t>
      </w:r>
      <w:r w:rsidR="006C10CE">
        <w:t>XXI</w:t>
      </w:r>
      <w:r w:rsidR="00E0266F">
        <w:t>“)</w:t>
      </w:r>
      <w:r w:rsidR="00384373">
        <w:t>.</w:t>
      </w:r>
      <w:r w:rsidR="00B121E7">
        <w:t xml:space="preserve"> </w:t>
      </w:r>
      <w:r w:rsidR="00365ED7">
        <w:t xml:space="preserve">S druge strane, </w:t>
      </w:r>
      <w:r w:rsidR="00D854AD">
        <w:t xml:space="preserve">prisutna je </w:t>
      </w:r>
      <w:r w:rsidR="007E2AC2">
        <w:t xml:space="preserve">čulna, </w:t>
      </w:r>
      <w:r w:rsidR="00D854AD">
        <w:t>ljubavna dimenzija u vidu emotivnog</w:t>
      </w:r>
      <w:r w:rsidR="00365ED7">
        <w:t xml:space="preserve"> o</w:t>
      </w:r>
      <w:r w:rsidR="00CB450B">
        <w:t>dnos</w:t>
      </w:r>
      <w:r w:rsidR="00D854AD">
        <w:t>a</w:t>
      </w:r>
      <w:r w:rsidR="00CB450B">
        <w:t xml:space="preserve"> sa ženskom osobom, koj</w:t>
      </w:r>
      <w:r w:rsidR="005201C2">
        <w:t xml:space="preserve">i ima dva </w:t>
      </w:r>
      <w:r w:rsidR="00880FE9">
        <w:t xml:space="preserve">kontrastna </w:t>
      </w:r>
      <w:r w:rsidR="005201C2">
        <w:t>mod</w:t>
      </w:r>
      <w:r w:rsidR="00CB450B">
        <w:t>a</w:t>
      </w:r>
      <w:r w:rsidR="005201C2">
        <w:t>liteta</w:t>
      </w:r>
      <w:r w:rsidR="00CB450B">
        <w:t xml:space="preserve">: </w:t>
      </w:r>
      <w:r w:rsidR="008C0F58">
        <w:t xml:space="preserve">harmoničan, </w:t>
      </w:r>
      <w:r w:rsidR="00CB450B">
        <w:t xml:space="preserve">nežan </w:t>
      </w:r>
      <w:r w:rsidR="00095A1E">
        <w:t>odnos</w:t>
      </w:r>
      <w:r w:rsidR="00CB450B">
        <w:t xml:space="preserve"> koji </w:t>
      </w:r>
      <w:r w:rsidR="00D854AD">
        <w:t>ispunjava smirenošću i spokojem</w:t>
      </w:r>
      <w:r w:rsidR="00EB276C">
        <w:t xml:space="preserve"> (</w:t>
      </w:r>
      <w:r w:rsidR="00BA1124">
        <w:t>„Tihe boje“</w:t>
      </w:r>
      <w:r w:rsidR="008049A6">
        <w:t>;</w:t>
      </w:r>
      <w:r w:rsidR="00BA1124">
        <w:t xml:space="preserve"> „VIII“,</w:t>
      </w:r>
      <w:r w:rsidR="001E04D0">
        <w:t xml:space="preserve"> „XV“)</w:t>
      </w:r>
      <w:r w:rsidR="00095A1E">
        <w:t>, i strastveni</w:t>
      </w:r>
      <w:r w:rsidR="00D854AD">
        <w:t>, konfliktni odnos koji razara</w:t>
      </w:r>
      <w:r w:rsidR="009B2C26">
        <w:t xml:space="preserve"> </w:t>
      </w:r>
      <w:r w:rsidR="00FD189A">
        <w:t xml:space="preserve">u borbi za dominaciju </w:t>
      </w:r>
      <w:r w:rsidR="009B2C26">
        <w:t xml:space="preserve">(„Rastanak od rastanka“, „Veronika Izabela“, </w:t>
      </w:r>
      <w:r w:rsidR="00B16CBC">
        <w:t xml:space="preserve">„Tihe boje“, „Lice“; </w:t>
      </w:r>
      <w:r w:rsidR="009B2C26">
        <w:t>„</w:t>
      </w:r>
      <w:r w:rsidR="006748D0">
        <w:t>VI“</w:t>
      </w:r>
      <w:r w:rsidR="001E04D0">
        <w:t>)</w:t>
      </w:r>
      <w:r w:rsidR="00FD189A">
        <w:t>. P</w:t>
      </w:r>
      <w:r w:rsidR="00140F30">
        <w:t xml:space="preserve">ovremeno </w:t>
      </w:r>
      <w:r w:rsidR="00FD189A">
        <w:t>dolazi i do inverzije ženskog i muškog lica</w:t>
      </w:r>
      <w:r w:rsidR="00140F30">
        <w:t>:</w:t>
      </w:r>
      <w:r w:rsidR="00FD189A" w:rsidRPr="00FD189A">
        <w:t xml:space="preserve"> </w:t>
      </w:r>
      <w:r w:rsidR="00FD189A">
        <w:t>„</w:t>
      </w:r>
      <w:r w:rsidR="00FD189A" w:rsidRPr="00FD189A">
        <w:t>Sanjala sam te prošle noći. Došao si pijan</w:t>
      </w:r>
      <w:r w:rsidR="00FD189A">
        <w:t xml:space="preserve"> / </w:t>
      </w:r>
      <w:r w:rsidR="00FD189A" w:rsidRPr="00FD189A">
        <w:t>na moju probu, igrali smo onaj tvoj beketovski</w:t>
      </w:r>
      <w:r w:rsidR="00FD189A">
        <w:t xml:space="preserve"> / </w:t>
      </w:r>
      <w:r w:rsidR="00FD189A" w:rsidRPr="00FD189A">
        <w:t>tekst, a ti si</w:t>
      </w:r>
      <w:r w:rsidR="00FD189A">
        <w:t xml:space="preserve"> poželeo jednu od ženskih uloga“ („XIX“).</w:t>
      </w:r>
      <w:r w:rsidR="00D854AD">
        <w:t xml:space="preserve"> </w:t>
      </w:r>
      <w:r w:rsidR="007E2AC2">
        <w:t>Lirski junak ove knjige</w:t>
      </w:r>
      <w:r w:rsidR="002F435E">
        <w:t>, kao i u prethodnim zbirkama Saše Jelenkovića,</w:t>
      </w:r>
      <w:r w:rsidR="007E2AC2">
        <w:t xml:space="preserve"> ponovo se oglašava najpre kao </w:t>
      </w:r>
      <w:r w:rsidR="0084015C">
        <w:t xml:space="preserve">buntovna i lucidna </w:t>
      </w:r>
      <w:r w:rsidR="007E2AC2">
        <w:t xml:space="preserve">individua </w:t>
      </w:r>
      <w:r w:rsidR="0084015C">
        <w:t>sučeljena s ostatkom sveta</w:t>
      </w:r>
      <w:r w:rsidR="00581F06">
        <w:t xml:space="preserve"> koja</w:t>
      </w:r>
      <w:r w:rsidR="002F435E">
        <w:t xml:space="preserve"> u gotovo istovetnoj meri peva </w:t>
      </w:r>
      <w:r w:rsidR="002F435E">
        <w:rPr>
          <w:i/>
        </w:rPr>
        <w:t xml:space="preserve">protiv </w:t>
      </w:r>
      <w:r w:rsidR="002F435E">
        <w:t xml:space="preserve">njega </w:t>
      </w:r>
      <w:r w:rsidR="00581F06">
        <w:t xml:space="preserve">i </w:t>
      </w:r>
      <w:r w:rsidR="00581F06">
        <w:rPr>
          <w:i/>
        </w:rPr>
        <w:t xml:space="preserve">o </w:t>
      </w:r>
      <w:r w:rsidR="00581F06">
        <w:t xml:space="preserve">njemu; ali više nego u prethodnim knjigama, </w:t>
      </w:r>
      <w:r w:rsidR="00086EA0">
        <w:t xml:space="preserve">on oseća potrebu za komunikacijom, razmenom, dijalogom. Dosadašnje </w:t>
      </w:r>
      <w:r w:rsidR="00DB0E83">
        <w:t xml:space="preserve">Jelenkovićevo </w:t>
      </w:r>
      <w:r w:rsidR="00086EA0">
        <w:t xml:space="preserve">pevanje u drugom licu jednine, </w:t>
      </w:r>
      <w:r w:rsidR="005648CB">
        <w:t xml:space="preserve">u </w:t>
      </w:r>
      <w:r w:rsidR="005648CB">
        <w:rPr>
          <w:i/>
        </w:rPr>
        <w:t xml:space="preserve">ti-formi, </w:t>
      </w:r>
      <w:r w:rsidR="00086EA0">
        <w:t xml:space="preserve">koje je moglo da se razume </w:t>
      </w:r>
      <w:r w:rsidR="00DB0E83">
        <w:t xml:space="preserve">prevashodno kao </w:t>
      </w:r>
      <w:r w:rsidR="00086EA0">
        <w:t xml:space="preserve">obraćanje </w:t>
      </w:r>
      <w:r w:rsidR="00DB0E83">
        <w:t xml:space="preserve">lirskog junaka </w:t>
      </w:r>
      <w:r w:rsidR="00086EA0">
        <w:t>sebi samom,</w:t>
      </w:r>
      <w:r w:rsidR="00DB0E83">
        <w:t xml:space="preserve"> ili bar svom dvojniku,</w:t>
      </w:r>
      <w:r w:rsidR="00086EA0">
        <w:t xml:space="preserve"> p</w:t>
      </w:r>
      <w:r w:rsidR="00A50604">
        <w:t>risutno je i u ovoj knjizi</w:t>
      </w:r>
      <w:r w:rsidR="00A11F08">
        <w:t xml:space="preserve"> („Zarobljenik“; „</w:t>
      </w:r>
      <w:r w:rsidR="003C0D59">
        <w:t>XII“</w:t>
      </w:r>
      <w:r w:rsidR="00A11F08">
        <w:t>)</w:t>
      </w:r>
      <w:r w:rsidR="00A50604">
        <w:t>, ali uz razliku</w:t>
      </w:r>
      <w:r w:rsidR="00581BF1">
        <w:t xml:space="preserve"> u tome što je iz značenja i konteksta obraćanja jasno da je ono</w:t>
      </w:r>
      <w:r w:rsidR="00755F93">
        <w:t xml:space="preserve"> mnogo češće</w:t>
      </w:r>
      <w:r w:rsidR="00581BF1">
        <w:t xml:space="preserve"> </w:t>
      </w:r>
      <w:r w:rsidR="00D352E5">
        <w:t xml:space="preserve">direktno </w:t>
      </w:r>
      <w:r w:rsidR="00581BF1">
        <w:t xml:space="preserve">upućeno </w:t>
      </w:r>
      <w:r w:rsidR="00581BF1">
        <w:rPr>
          <w:i/>
        </w:rPr>
        <w:t xml:space="preserve">drugom: </w:t>
      </w:r>
      <w:r w:rsidR="00581BF1">
        <w:t>ženskoj osobi, ili pak zajednici.</w:t>
      </w:r>
      <w:r w:rsidR="00880FE9">
        <w:t xml:space="preserve"> </w:t>
      </w:r>
      <w:r w:rsidR="00D82B08">
        <w:t xml:space="preserve">Obraćanje </w:t>
      </w:r>
      <w:r w:rsidR="00F97E54">
        <w:t>nekakvom kolektivu</w:t>
      </w:r>
      <w:r w:rsidR="00D82B08">
        <w:t xml:space="preserve">, </w:t>
      </w:r>
      <w:r w:rsidR="003C0D59">
        <w:t xml:space="preserve">s druge strane, </w:t>
      </w:r>
      <w:r w:rsidR="00D82B08">
        <w:t>upućuje</w:t>
      </w:r>
      <w:r w:rsidR="003C0D59">
        <w:t xml:space="preserve"> na konflikt i duboki razdor u </w:t>
      </w:r>
      <w:r w:rsidR="000D2543">
        <w:t xml:space="preserve">trpeljivosti i </w:t>
      </w:r>
      <w:r w:rsidR="0075481E">
        <w:t>razumevan</w:t>
      </w:r>
      <w:r w:rsidR="003C0D59">
        <w:t>ju</w:t>
      </w:r>
      <w:r w:rsidR="001F4AEF">
        <w:t xml:space="preserve"> između lirskog subjekta i </w:t>
      </w:r>
      <w:r w:rsidR="001F4AEF">
        <w:rPr>
          <w:i/>
        </w:rPr>
        <w:t xml:space="preserve">gomile, </w:t>
      </w:r>
      <w:r w:rsidR="00E13992">
        <w:t>koji se odigrava u konspirativnoj</w:t>
      </w:r>
      <w:r w:rsidR="002C6B50">
        <w:t>, progonilačkoj</w:t>
      </w:r>
      <w:r w:rsidR="00E13992">
        <w:t xml:space="preserve"> atmosferi</w:t>
      </w:r>
      <w:r w:rsidR="00071155">
        <w:t xml:space="preserve"> u kojoj </w:t>
      </w:r>
      <w:r w:rsidR="00B40679">
        <w:t>„nikada neće posustati goniči“ („IV“)</w:t>
      </w:r>
      <w:r w:rsidR="00B750FA">
        <w:t xml:space="preserve">, </w:t>
      </w:r>
      <w:r w:rsidR="00D22A4A">
        <w:t>u kojoj „gleda i gledan je“ („Rečnik“)</w:t>
      </w:r>
      <w:r w:rsidR="00B40679">
        <w:t>. L</w:t>
      </w:r>
      <w:r w:rsidR="00071155">
        <w:t>irski subjekt oćuti kad mu pokažu pesnicu, pravi se mrtav i</w:t>
      </w:r>
      <w:r w:rsidR="00A42231">
        <w:t xml:space="preserve"> „</w:t>
      </w:r>
      <w:r w:rsidR="00071155">
        <w:t>nikome ne nudi</w:t>
      </w:r>
      <w:r w:rsidR="00A42231">
        <w:t xml:space="preserve"> do</w:t>
      </w:r>
      <w:r w:rsidR="00071155">
        <w:t>kaze</w:t>
      </w:r>
      <w:r w:rsidR="00A42231">
        <w:t xml:space="preserve">“ </w:t>
      </w:r>
      <w:r w:rsidR="00071155">
        <w:t>(„III“)</w:t>
      </w:r>
      <w:r w:rsidR="00D742CB">
        <w:t>, ali</w:t>
      </w:r>
      <w:r w:rsidR="000D2543">
        <w:t xml:space="preserve"> zavera</w:t>
      </w:r>
      <w:r w:rsidR="00D742CB">
        <w:t xml:space="preserve"> </w:t>
      </w:r>
      <w:r w:rsidR="00B834AD">
        <w:t>i mučeništvo mogu</w:t>
      </w:r>
      <w:r w:rsidR="00D742CB">
        <w:t xml:space="preserve"> biti i varka, jedna od njegovih </w:t>
      </w:r>
      <w:r w:rsidR="00D742CB">
        <w:lastRenderedPageBreak/>
        <w:t>uobrazilja</w:t>
      </w:r>
      <w:r w:rsidR="00B750FA">
        <w:t>, nakon kojih se ispostavlja da je protagonista pesama ponovo sam</w:t>
      </w:r>
      <w:r w:rsidR="00071155">
        <w:t xml:space="preserve">: </w:t>
      </w:r>
      <w:r w:rsidR="00EF4E0E">
        <w:t xml:space="preserve">„Ništa se / ne menja, ritam je isti, / mnogo različitih zvukova, / </w:t>
      </w:r>
      <w:r w:rsidR="00071155" w:rsidRPr="00071155">
        <w:t>ne znam šta</w:t>
      </w:r>
      <w:r w:rsidR="00EF4E0E">
        <w:t xml:space="preserve"> i ne znam ko progovara i kaže: / </w:t>
      </w:r>
      <w:r w:rsidR="00071155" w:rsidRPr="00071155">
        <w:t>uzalud se sklanjaš, nikoga nema u tvojoj blizini.</w:t>
      </w:r>
      <w:r w:rsidR="00EF4E0E">
        <w:t>“ („Praktična geodezija“).</w:t>
      </w:r>
    </w:p>
    <w:p w:rsidR="00F931DB" w:rsidRDefault="00E8194F" w:rsidP="00F931DB">
      <w:r>
        <w:tab/>
      </w:r>
      <w:r w:rsidR="00ED1A4E">
        <w:t xml:space="preserve">Ova potreba za dijalogom, </w:t>
      </w:r>
      <w:r w:rsidR="00F17D58">
        <w:t xml:space="preserve">razmenom, </w:t>
      </w:r>
      <w:r w:rsidR="008F72E5">
        <w:t xml:space="preserve">prekidanjem emotivne tišine u međuljudskim odnosima, </w:t>
      </w:r>
      <w:r w:rsidR="00F17D58">
        <w:t xml:space="preserve">a suštinski i </w:t>
      </w:r>
      <w:r w:rsidR="00692DB1">
        <w:t xml:space="preserve">konačnim </w:t>
      </w:r>
      <w:r w:rsidR="00F17D58">
        <w:t>zajedništvom</w:t>
      </w:r>
      <w:r w:rsidR="008F72E5">
        <w:t>,</w:t>
      </w:r>
      <w:r w:rsidR="00F17D58">
        <w:t xml:space="preserve"> kao da je motivisana anticipacijom i predosećanjem neke vrste kraja: civilizacijskog</w:t>
      </w:r>
      <w:r w:rsidR="00B42E26">
        <w:t>, epohalnog, ili bar kraja stvarnosti kakva nam je poznata</w:t>
      </w:r>
      <w:r w:rsidR="007C2AD8">
        <w:t xml:space="preserve"> –</w:t>
      </w:r>
      <w:r w:rsidR="0043562F">
        <w:t xml:space="preserve"> </w:t>
      </w:r>
      <w:r w:rsidR="006F29F3">
        <w:t>„</w:t>
      </w:r>
      <w:r w:rsidR="0043562F" w:rsidRPr="006F29F3">
        <w:t>svet odbrojava poslednje sate</w:t>
      </w:r>
      <w:r w:rsidR="006F29F3">
        <w:t>“</w:t>
      </w:r>
      <w:r w:rsidR="005F54E5">
        <w:t xml:space="preserve"> i jasno je da će on ponovo biti sastavljen </w:t>
      </w:r>
      <w:r w:rsidR="006F29F3">
        <w:t>„</w:t>
      </w:r>
      <w:r w:rsidR="005F54E5" w:rsidRPr="006F29F3">
        <w:t>od ruševina i olupina</w:t>
      </w:r>
      <w:r w:rsidR="006F29F3">
        <w:t>“</w:t>
      </w:r>
      <w:r w:rsidR="00B42E26">
        <w:t>.</w:t>
      </w:r>
      <w:r w:rsidR="008220A8">
        <w:t xml:space="preserve"> Čovečnost, znanja, uspomene i empirijs</w:t>
      </w:r>
      <w:r w:rsidR="004477D6">
        <w:t xml:space="preserve">ko iskustvo </w:t>
      </w:r>
      <w:r w:rsidR="005F54E5">
        <w:t xml:space="preserve">u takvom poretku </w:t>
      </w:r>
      <w:r w:rsidR="008220A8">
        <w:t xml:space="preserve">bezvredni </w:t>
      </w:r>
      <w:r w:rsidR="005F54E5">
        <w:t xml:space="preserve">su </w:t>
      </w:r>
      <w:r w:rsidR="008220A8">
        <w:t>i besmisleni</w:t>
      </w:r>
      <w:r w:rsidR="005F54E5">
        <w:t xml:space="preserve">: </w:t>
      </w:r>
      <w:r w:rsidR="006F29F3">
        <w:t>„</w:t>
      </w:r>
      <w:r w:rsidR="006F29F3" w:rsidRPr="006F29F3">
        <w:t>Dobro došli u zemlju poslednjih ljudi,</w:t>
      </w:r>
      <w:r w:rsidR="006F29F3">
        <w:t xml:space="preserve"> / </w:t>
      </w:r>
      <w:r w:rsidR="006F29F3" w:rsidRPr="006F29F3">
        <w:t>ispisane su naredbe za prva smaknuća,</w:t>
      </w:r>
      <w:r w:rsidR="006F29F3">
        <w:t xml:space="preserve"> / </w:t>
      </w:r>
      <w:r w:rsidR="006F29F3" w:rsidRPr="006F29F3">
        <w:t>bogovi ne spavaju, njima je dosadno</w:t>
      </w:r>
      <w:r w:rsidR="006C48CD">
        <w:t>.</w:t>
      </w:r>
      <w:r w:rsidR="006F29F3">
        <w:t>“ („V“)</w:t>
      </w:r>
      <w:r w:rsidR="006C48CD">
        <w:t xml:space="preserve"> </w:t>
      </w:r>
      <w:r w:rsidR="0022671D">
        <w:t xml:space="preserve">Stoga se i evocira jedan drevni, </w:t>
      </w:r>
      <w:r w:rsidR="005E5A3F">
        <w:t xml:space="preserve">istorijski, </w:t>
      </w:r>
      <w:r w:rsidR="0022671D">
        <w:t>pa čak i ezoterični imaginarijum i mitski</w:t>
      </w:r>
      <w:r w:rsidR="00A02F59">
        <w:t>, biblijski</w:t>
      </w:r>
      <w:r w:rsidR="0022671D">
        <w:t xml:space="preserve"> prostor</w:t>
      </w:r>
      <w:r w:rsidR="005E5A3F">
        <w:t xml:space="preserve"> u kojem se </w:t>
      </w:r>
      <w:r w:rsidR="005E5A3F">
        <w:rPr>
          <w:i/>
        </w:rPr>
        <w:t xml:space="preserve">bogovi odmaraju </w:t>
      </w:r>
      <w:r w:rsidR="005E5A3F">
        <w:t xml:space="preserve">a </w:t>
      </w:r>
      <w:r w:rsidR="005E5A3F">
        <w:rPr>
          <w:i/>
        </w:rPr>
        <w:t>sve veštice su ulovljene</w:t>
      </w:r>
      <w:r w:rsidR="003D4802">
        <w:t xml:space="preserve">, </w:t>
      </w:r>
      <w:r w:rsidR="00A02F59">
        <w:t>osnažen snovidnim vizijama, proročanstvima</w:t>
      </w:r>
      <w:r w:rsidR="003D4802">
        <w:t xml:space="preserve"> </w:t>
      </w:r>
      <w:r w:rsidR="00C37A91">
        <w:t>i prirodnim elementima</w:t>
      </w:r>
      <w:r w:rsidR="004E0628">
        <w:t>. On</w:t>
      </w:r>
      <w:r w:rsidR="0022671D">
        <w:t xml:space="preserve"> služi kao kontrapunkt dehumanizovanoj </w:t>
      </w:r>
      <w:r w:rsidR="00B76D5C">
        <w:t>stvarnosti</w:t>
      </w:r>
      <w:r w:rsidR="0022671D">
        <w:t xml:space="preserve">, ali i kao način da se prepoznaju istorijske podudarnosti i </w:t>
      </w:r>
      <w:r w:rsidR="007C2AD8">
        <w:t xml:space="preserve">ciklična </w:t>
      </w:r>
      <w:r w:rsidR="0022671D">
        <w:t xml:space="preserve">ponavljanja </w:t>
      </w:r>
      <w:r w:rsidR="00B76D5C">
        <w:t>u prošlosti i savremenom trenutku</w:t>
      </w:r>
      <w:r w:rsidR="00FF4598">
        <w:t>: „</w:t>
      </w:r>
      <w:r w:rsidR="00FF4598" w:rsidRPr="00FF4598">
        <w:t>rat</w:t>
      </w:r>
      <w:r w:rsidR="00FF4598">
        <w:t xml:space="preserve">ovi koji nisu počeli, sabiranje / </w:t>
      </w:r>
      <w:r w:rsidR="00FF4598" w:rsidRPr="00FF4598">
        <w:t>i od</w:t>
      </w:r>
      <w:r w:rsidR="00FF4598">
        <w:t>uzimanje, neka sve ostane tamo, / neka počne, neka se premesti“ („XV“)</w:t>
      </w:r>
      <w:r w:rsidR="00B76D5C">
        <w:t>.</w:t>
      </w:r>
      <w:r w:rsidR="00B42E26">
        <w:t xml:space="preserve"> </w:t>
      </w:r>
      <w:r w:rsidR="006D76E2">
        <w:t>Dok čeka</w:t>
      </w:r>
      <w:r w:rsidR="00B42E26" w:rsidRPr="009F6B7B">
        <w:t xml:space="preserve"> </w:t>
      </w:r>
      <w:r w:rsidR="006D76E2">
        <w:t xml:space="preserve">kraj, </w:t>
      </w:r>
      <w:r w:rsidR="00B42E26" w:rsidRPr="009F6B7B">
        <w:t xml:space="preserve">spasenje, </w:t>
      </w:r>
      <w:r w:rsidR="006D76E2">
        <w:t>ili bar razrešenje, lirski junak svoje dane provodi</w:t>
      </w:r>
      <w:r w:rsidR="00B42E26" w:rsidRPr="009F6B7B">
        <w:t xml:space="preserve"> </w:t>
      </w:r>
      <w:r w:rsidR="006D76E2">
        <w:t xml:space="preserve">u </w:t>
      </w:r>
      <w:r w:rsidR="00D11C70">
        <w:t xml:space="preserve">potiskivanju </w:t>
      </w:r>
      <w:r w:rsidR="0077526C">
        <w:t>različitih strahova</w:t>
      </w:r>
      <w:r w:rsidR="00D11C70">
        <w:t xml:space="preserve">, </w:t>
      </w:r>
      <w:r w:rsidR="0053599D">
        <w:t xml:space="preserve">besciljnim igrama i nadmetanjima, </w:t>
      </w:r>
      <w:r w:rsidR="00D11C70">
        <w:t>u</w:t>
      </w:r>
      <w:r w:rsidR="00B42E26" w:rsidRPr="009F6B7B">
        <w:t xml:space="preserve"> </w:t>
      </w:r>
      <w:r w:rsidR="001A1779">
        <w:rPr>
          <w:i/>
        </w:rPr>
        <w:t xml:space="preserve">sivilu </w:t>
      </w:r>
      <w:r w:rsidR="001A1779">
        <w:t xml:space="preserve">i </w:t>
      </w:r>
      <w:r w:rsidR="00B42E26" w:rsidRPr="009F6B7B">
        <w:t>r</w:t>
      </w:r>
      <w:r w:rsidR="001A1779">
        <w:t>azgovorima koji ne vode nigde</w:t>
      </w:r>
      <w:r w:rsidR="00D30B43">
        <w:t xml:space="preserve"> („U nekom drugom milenijumu“)</w:t>
      </w:r>
      <w:r w:rsidR="001A1779">
        <w:t xml:space="preserve">, u </w:t>
      </w:r>
      <w:r w:rsidR="00B42E26" w:rsidRPr="009F6B7B">
        <w:t>apsurdnim radnjama koje se iznova i iznova ponavljaju</w:t>
      </w:r>
      <w:r w:rsidR="00745F2C">
        <w:t>: „Živimo otupeli, razvodnjeni, / mlaki živimo</w:t>
      </w:r>
      <w:r w:rsidR="00D30B43">
        <w:t>“ („II“)</w:t>
      </w:r>
      <w:r w:rsidR="00B42E26" w:rsidRPr="009F6B7B">
        <w:t xml:space="preserve">. </w:t>
      </w:r>
    </w:p>
    <w:p w:rsidR="000E5838" w:rsidRDefault="00F931DB" w:rsidP="004A64FF">
      <w:r>
        <w:tab/>
        <w:t xml:space="preserve">I </w:t>
      </w:r>
      <w:r>
        <w:rPr>
          <w:i/>
        </w:rPr>
        <w:t xml:space="preserve">Bez tereta </w:t>
      </w:r>
      <w:r>
        <w:t xml:space="preserve">i </w:t>
      </w:r>
      <w:r>
        <w:rPr>
          <w:i/>
        </w:rPr>
        <w:t xml:space="preserve">Radio Itaka, </w:t>
      </w:r>
      <w:r>
        <w:t>na tragu Jelenkovićevih određenih ranih (</w:t>
      </w:r>
      <w:r>
        <w:rPr>
          <w:i/>
        </w:rPr>
        <w:t>Neprijatna geometrija, Ono što ostaje</w:t>
      </w:r>
      <w:r>
        <w:t>) i recentnih pesničkih zbirki (</w:t>
      </w:r>
      <w:r>
        <w:rPr>
          <w:i/>
        </w:rPr>
        <w:t>Sećanja počinju posle smrti, Gibraltar</w:t>
      </w:r>
      <w:r>
        <w:t xml:space="preserve">) i njihovih umetnički najuspelijih, antologijskih pesama, sabiraju pesme koje se odigravaju na pozornici šireg kulturološkog i antropološkog konteksta, ali i koje odlikuje narativna rečenična dikcija, uz povremeno zanimanje za ritam koji se najčešće ostvaruje opkoračenjima i figurama ponavljanja. Lucidna imaginacija i začudne slike prisutni su u pesmama gde su različite pojave antropomorfizovane i kojima je dodeljena protejska prevrtljivost, moć transformacije („Ponedeljak“). Hermetičnost ovih pesama leži u privatnoj simbolici naizgled trivijalnih detalja iz predmetne svakodnevice, a suštinski značenjski bremenitih, koji su sublimirani u tekstu sazdanom od rasutih opažaja, slika, primisli i uspomena („Gondola“). Na taj način umnožava se recepcijski nemir i napetost pesme, a na krajevima, u poentama pesme, naslućuje se otkrovenje, naročito kada iz njih probija nekakav pritajeni, a osnovni smisao, tako karakterističan za Jelenkovićevo pesništvo. </w:t>
      </w:r>
    </w:p>
    <w:p w:rsidR="007531E2" w:rsidRPr="00301C6A" w:rsidRDefault="000E5838" w:rsidP="00F764FF">
      <w:r>
        <w:lastRenderedPageBreak/>
        <w:tab/>
      </w:r>
      <w:r w:rsidR="008F72E5">
        <w:t xml:space="preserve">Variranje motiva ludila, </w:t>
      </w:r>
      <w:r w:rsidR="00087570">
        <w:t>poludelosti</w:t>
      </w:r>
      <w:r w:rsidR="008F72E5">
        <w:t xml:space="preserve">, vrtoglavice i amnezije </w:t>
      </w:r>
      <w:r w:rsidR="000772C3">
        <w:t xml:space="preserve">svedoče o duševnoj </w:t>
      </w:r>
      <w:r w:rsidR="006B337E">
        <w:t xml:space="preserve">raspolućenosti i </w:t>
      </w:r>
      <w:r w:rsidR="000772C3">
        <w:t xml:space="preserve">iscrpljenosti, </w:t>
      </w:r>
      <w:r w:rsidR="0052532A">
        <w:t xml:space="preserve">o </w:t>
      </w:r>
      <w:r w:rsidR="0052532A">
        <w:rPr>
          <w:i/>
        </w:rPr>
        <w:t xml:space="preserve">teretu, </w:t>
      </w:r>
      <w:r w:rsidR="000772C3">
        <w:t xml:space="preserve">ali upravo za dušom se </w:t>
      </w:r>
      <w:r w:rsidR="0053599D">
        <w:t>traga</w:t>
      </w:r>
      <w:r w:rsidR="004A64FF">
        <w:t>: „</w:t>
      </w:r>
      <w:r w:rsidR="004A64FF" w:rsidRPr="004A64FF">
        <w:t>Tamo gde j</w:t>
      </w:r>
      <w:r w:rsidR="008E7732">
        <w:t>e šuma, tamo je duša, ista ona</w:t>
      </w:r>
      <w:r w:rsidR="004A64FF">
        <w:t xml:space="preserve"> / </w:t>
      </w:r>
      <w:r w:rsidR="004A64FF" w:rsidRPr="004A64FF">
        <w:t>koju ne prepoznaju dok stvari teku glatko</w:t>
      </w:r>
      <w:r w:rsidR="004A64FF">
        <w:t>“, primećuje on u pesmi „Praktična geodezija“</w:t>
      </w:r>
      <w:r w:rsidR="004A64FF" w:rsidRPr="004A64FF">
        <w:t>.</w:t>
      </w:r>
      <w:r w:rsidR="00485E8F">
        <w:t xml:space="preserve"> </w:t>
      </w:r>
      <w:r w:rsidR="008E7732">
        <w:t xml:space="preserve">Poput lirskog junaka </w:t>
      </w:r>
      <w:r w:rsidR="008E7732">
        <w:rPr>
          <w:i/>
        </w:rPr>
        <w:t xml:space="preserve">Lirike Itake </w:t>
      </w:r>
      <w:r w:rsidR="008E7732">
        <w:t xml:space="preserve">Miloša Crnjanskog, </w:t>
      </w:r>
      <w:r w:rsidR="00F950CB">
        <w:t xml:space="preserve">u ekspresionizmu </w:t>
      </w:r>
      <w:r w:rsidR="007531E2">
        <w:t xml:space="preserve">dezintegrisanog i ruiniranog ratnim iskustvom i gubitkom vere u temeljne vrednosti, lirski subjekat nove knjige Saše Jelenkovića, ali osobito u delu </w:t>
      </w:r>
      <w:r w:rsidR="007531E2">
        <w:rPr>
          <w:i/>
        </w:rPr>
        <w:t xml:space="preserve">Radio Itaka, </w:t>
      </w:r>
      <w:r w:rsidR="0042054E">
        <w:t>peva kritički o</w:t>
      </w:r>
      <w:r w:rsidR="00F950CB">
        <w:t xml:space="preserve"> </w:t>
      </w:r>
      <w:r w:rsidR="004526FD">
        <w:t>kapitalistički ustrojenom</w:t>
      </w:r>
      <w:r w:rsidR="0042054E">
        <w:t xml:space="preserve"> </w:t>
      </w:r>
      <w:r w:rsidR="004526FD">
        <w:t>poretku</w:t>
      </w:r>
      <w:r w:rsidR="0042054E">
        <w:t>, lažnom patriotizmu, prividu</w:t>
      </w:r>
      <w:r w:rsidR="00F55AAF">
        <w:t xml:space="preserve"> slobode i l</w:t>
      </w:r>
      <w:r w:rsidR="0042054E">
        <w:t>ažnom građanskom moralu</w:t>
      </w:r>
      <w:r w:rsidR="00F950CB">
        <w:t xml:space="preserve">, usložnjavajući pomenuti sukob </w:t>
      </w:r>
      <w:r w:rsidR="00E51500">
        <w:t>psihološkim, socijalnim, političkim i religijskim aspektima</w:t>
      </w:r>
      <w:r w:rsidR="00F55AAF">
        <w:t xml:space="preserve">. </w:t>
      </w:r>
      <w:r w:rsidR="0036610E">
        <w:t>Odatle žuđe</w:t>
      </w:r>
      <w:r w:rsidR="00407D7F">
        <w:t xml:space="preserve">na Itaka, metonimija za </w:t>
      </w:r>
      <w:r w:rsidR="0042054E">
        <w:t xml:space="preserve">cilj, </w:t>
      </w:r>
      <w:r w:rsidR="00407D7F">
        <w:t>svrhu, zavičaj, nostalgiju i želju za povratkom</w:t>
      </w:r>
      <w:r w:rsidR="00AF6E7D">
        <w:t xml:space="preserve"> –</w:t>
      </w:r>
      <w:r w:rsidR="00F3408E">
        <w:t xml:space="preserve"> bilo doslovnim ili simboličnim</w:t>
      </w:r>
      <w:r w:rsidR="00E209D8">
        <w:t xml:space="preserve">. Tako se naslov </w:t>
      </w:r>
      <w:r w:rsidR="008B000C">
        <w:t>knjige</w:t>
      </w:r>
      <w:r w:rsidR="00E209D8">
        <w:t xml:space="preserve"> </w:t>
      </w:r>
      <w:r w:rsidR="008B000C">
        <w:rPr>
          <w:i/>
        </w:rPr>
        <w:t>Radio Itaka</w:t>
      </w:r>
      <w:r w:rsidR="00E209D8">
        <w:rPr>
          <w:i/>
        </w:rPr>
        <w:t xml:space="preserve"> </w:t>
      </w:r>
      <w:r w:rsidR="00E209D8">
        <w:t xml:space="preserve">može razumeti kao </w:t>
      </w:r>
      <w:r w:rsidR="00464729">
        <w:t>varijanta sumatraističkog pogleda na svet, deo šire kontemplacije</w:t>
      </w:r>
      <w:r w:rsidR="00AF6E7D">
        <w:t xml:space="preserve"> u kojoj </w:t>
      </w:r>
      <w:r w:rsidR="00F3408E">
        <w:t>očuv</w:t>
      </w:r>
      <w:r w:rsidR="008B000C">
        <w:t>ana ljudskost i osećajnost svoju</w:t>
      </w:r>
      <w:r w:rsidR="00F3408E">
        <w:t xml:space="preserve"> figuraciju pronalaze u odnosu lirskog subjekta prema </w:t>
      </w:r>
      <w:r w:rsidR="00BC01F7">
        <w:t xml:space="preserve">tradiciji, </w:t>
      </w:r>
      <w:r w:rsidR="00F3408E">
        <w:t>prirodnim elem</w:t>
      </w:r>
      <w:r w:rsidR="00544EEA">
        <w:t>entima</w:t>
      </w:r>
      <w:r w:rsidR="008B000C">
        <w:t>, kosmosu ili životinjama. M</w:t>
      </w:r>
      <w:r w:rsidR="00544EEA">
        <w:t>otiv ostrva</w:t>
      </w:r>
      <w:r w:rsidR="008B000C">
        <w:t>, pak,</w:t>
      </w:r>
      <w:r w:rsidR="00544EEA">
        <w:t xml:space="preserve"> svoje refleksije ima i u knjizi </w:t>
      </w:r>
      <w:r w:rsidR="00544EEA">
        <w:rPr>
          <w:i/>
        </w:rPr>
        <w:t xml:space="preserve">Bez tereta, </w:t>
      </w:r>
      <w:r w:rsidR="00544EEA">
        <w:t>u pesmi „Zarobljenik“ gde se saop</w:t>
      </w:r>
      <w:r w:rsidR="00F764FF">
        <w:t>štava: „</w:t>
      </w:r>
      <w:r w:rsidR="00F764FF" w:rsidRPr="00F764FF">
        <w:t>Imam umor</w:t>
      </w:r>
      <w:r w:rsidR="00F764FF">
        <w:t xml:space="preserve"> / </w:t>
      </w:r>
      <w:r w:rsidR="00F764FF" w:rsidRPr="00F764FF">
        <w:t>i imam ostrvo.</w:t>
      </w:r>
      <w:r w:rsidR="00F764FF">
        <w:t xml:space="preserve"> Između su brojevi, ispovesti, / </w:t>
      </w:r>
      <w:r w:rsidR="00F764FF" w:rsidRPr="00F764FF">
        <w:t>mr</w:t>
      </w:r>
      <w:r w:rsidR="00F764FF">
        <w:t>az i dvojnik, pomalo razmetljiv</w:t>
      </w:r>
      <w:r w:rsidR="00F764FF" w:rsidRPr="00F764FF">
        <w:t xml:space="preserve"> </w:t>
      </w:r>
      <w:r w:rsidR="00F764FF">
        <w:t xml:space="preserve">/ </w:t>
      </w:r>
      <w:r w:rsidR="00F764FF" w:rsidRPr="00F764FF">
        <w:t>koji se vraća iz zatočeništva</w:t>
      </w:r>
      <w:r w:rsidR="00F764FF">
        <w:t>“</w:t>
      </w:r>
      <w:r w:rsidR="00F764FF" w:rsidRPr="00F764FF">
        <w:t>.</w:t>
      </w:r>
      <w:r w:rsidR="00F764FF">
        <w:t xml:space="preserve"> </w:t>
      </w:r>
      <w:r w:rsidR="003F235B">
        <w:t xml:space="preserve">Radio je odabran kao </w:t>
      </w:r>
      <w:r w:rsidR="0046180E">
        <w:rPr>
          <w:i/>
        </w:rPr>
        <w:t xml:space="preserve">dvostrani </w:t>
      </w:r>
      <w:r w:rsidR="003F235B">
        <w:t>medijum koji je taman blizak koliko je i van</w:t>
      </w:r>
      <w:r w:rsidR="00241470">
        <w:t xml:space="preserve"> domašaja lirskog subjekta, čijim vestima i sadržaju </w:t>
      </w:r>
      <w:r w:rsidR="003E0EE9">
        <w:t>ima pristup</w:t>
      </w:r>
      <w:r w:rsidR="00C15C05">
        <w:t xml:space="preserve"> kao slušatelj</w:t>
      </w:r>
      <w:r w:rsidR="00B1731A">
        <w:t>,</w:t>
      </w:r>
      <w:r w:rsidR="0046180E">
        <w:t xml:space="preserve"> ali</w:t>
      </w:r>
      <w:r w:rsidR="00B1731A">
        <w:t xml:space="preserve"> </w:t>
      </w:r>
      <w:r w:rsidR="00C15C05">
        <w:t xml:space="preserve">u čijem kreiranju emitovanog sadržaja možda i sam učestvuje. </w:t>
      </w:r>
      <w:r w:rsidR="0052532A">
        <w:t xml:space="preserve">Radio Itaka je, u tom smislu, obećanje utehe i smisla, </w:t>
      </w:r>
      <w:r w:rsidR="007F089E">
        <w:rPr>
          <w:i/>
        </w:rPr>
        <w:t>ostrva kojem plovimo</w:t>
      </w:r>
      <w:r w:rsidR="00E37EF3">
        <w:rPr>
          <w:i/>
        </w:rPr>
        <w:t xml:space="preserve">, </w:t>
      </w:r>
      <w:r w:rsidR="00E37EF3">
        <w:t xml:space="preserve">brod čiji će se </w:t>
      </w:r>
      <w:r w:rsidR="00E37EF3" w:rsidRPr="002E4D33">
        <w:rPr>
          <w:i/>
        </w:rPr>
        <w:t>san o brodolomu</w:t>
      </w:r>
      <w:r w:rsidR="00E37EF3">
        <w:t xml:space="preserve"> ispostaviti kao </w:t>
      </w:r>
      <w:r w:rsidR="002E4D33">
        <w:t>netačno predskazanje</w:t>
      </w:r>
      <w:r w:rsidR="007D6E6F">
        <w:t>, gde je još jedino potrebno</w:t>
      </w:r>
      <w:r w:rsidR="00C52A25">
        <w:t xml:space="preserve"> na pučini</w:t>
      </w:r>
      <w:r w:rsidR="007D6E6F">
        <w:t xml:space="preserve"> odabrati pravi pravac i držati ga se; </w:t>
      </w:r>
      <w:r w:rsidR="00BB225D">
        <w:t xml:space="preserve">jer </w:t>
      </w:r>
      <w:r w:rsidR="007D6E6F">
        <w:t>put je već odabran</w:t>
      </w:r>
      <w:r w:rsidR="002E4D33">
        <w:t xml:space="preserve">. </w:t>
      </w:r>
      <w:r w:rsidR="00D8461E">
        <w:t>Dvojnik lirskog junaka nove knjige Saše Jelenkovića više nije Elpenor</w:t>
      </w:r>
      <w:r w:rsidR="002C2D68">
        <w:t xml:space="preserve">, to je sam Odisej. </w:t>
      </w:r>
    </w:p>
    <w:p w:rsidR="00F55AAF" w:rsidRPr="00F55AAF" w:rsidRDefault="00F55AAF" w:rsidP="007531E2"/>
    <w:p w:rsidR="007531E2" w:rsidRPr="008E7732" w:rsidRDefault="007531E2" w:rsidP="004A64FF"/>
    <w:p w:rsidR="00926DFF" w:rsidRDefault="003A6CDC" w:rsidP="00493C3E">
      <w:r>
        <w:tab/>
      </w:r>
    </w:p>
    <w:p w:rsidR="00926DFF" w:rsidRPr="009E6A82" w:rsidRDefault="00926DFF" w:rsidP="00493C3E"/>
    <w:sectPr w:rsidR="00926DFF" w:rsidRPr="009E6A82" w:rsidSect="00403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93C3E"/>
    <w:rsid w:val="00005A3E"/>
    <w:rsid w:val="000132EC"/>
    <w:rsid w:val="00051F28"/>
    <w:rsid w:val="000658DB"/>
    <w:rsid w:val="000667D3"/>
    <w:rsid w:val="00071155"/>
    <w:rsid w:val="000772C3"/>
    <w:rsid w:val="0007769D"/>
    <w:rsid w:val="00086EA0"/>
    <w:rsid w:val="00087570"/>
    <w:rsid w:val="00095A1E"/>
    <w:rsid w:val="000A4027"/>
    <w:rsid w:val="000B4567"/>
    <w:rsid w:val="000B77DE"/>
    <w:rsid w:val="000C5573"/>
    <w:rsid w:val="000D2543"/>
    <w:rsid w:val="000E20E8"/>
    <w:rsid w:val="000E3D07"/>
    <w:rsid w:val="000E5838"/>
    <w:rsid w:val="000F24C8"/>
    <w:rsid w:val="00103461"/>
    <w:rsid w:val="00117ECD"/>
    <w:rsid w:val="001279DC"/>
    <w:rsid w:val="00140F30"/>
    <w:rsid w:val="001636AC"/>
    <w:rsid w:val="00196CAF"/>
    <w:rsid w:val="001A0152"/>
    <w:rsid w:val="001A1779"/>
    <w:rsid w:val="001C2072"/>
    <w:rsid w:val="001C5F0F"/>
    <w:rsid w:val="001E04D0"/>
    <w:rsid w:val="001F4AEF"/>
    <w:rsid w:val="00204211"/>
    <w:rsid w:val="0022671D"/>
    <w:rsid w:val="00227AF9"/>
    <w:rsid w:val="00237A78"/>
    <w:rsid w:val="00241470"/>
    <w:rsid w:val="002513C6"/>
    <w:rsid w:val="002660FC"/>
    <w:rsid w:val="0028578F"/>
    <w:rsid w:val="002B0E5B"/>
    <w:rsid w:val="002C2468"/>
    <w:rsid w:val="002C2D68"/>
    <w:rsid w:val="002C6B50"/>
    <w:rsid w:val="002D06E1"/>
    <w:rsid w:val="002E4D33"/>
    <w:rsid w:val="002F0478"/>
    <w:rsid w:val="002F17CC"/>
    <w:rsid w:val="002F435E"/>
    <w:rsid w:val="00301C6A"/>
    <w:rsid w:val="003071D4"/>
    <w:rsid w:val="003219DB"/>
    <w:rsid w:val="003268D2"/>
    <w:rsid w:val="00332A80"/>
    <w:rsid w:val="0034435D"/>
    <w:rsid w:val="003561E1"/>
    <w:rsid w:val="00365ED7"/>
    <w:rsid w:val="0036610E"/>
    <w:rsid w:val="00384373"/>
    <w:rsid w:val="0038664D"/>
    <w:rsid w:val="00392A79"/>
    <w:rsid w:val="003A47EC"/>
    <w:rsid w:val="003A6CDC"/>
    <w:rsid w:val="003B1942"/>
    <w:rsid w:val="003B6B81"/>
    <w:rsid w:val="003C0D59"/>
    <w:rsid w:val="003D4802"/>
    <w:rsid w:val="003E0EE9"/>
    <w:rsid w:val="003E203D"/>
    <w:rsid w:val="003E3F3C"/>
    <w:rsid w:val="003E422B"/>
    <w:rsid w:val="003F235B"/>
    <w:rsid w:val="0040368D"/>
    <w:rsid w:val="00403A5B"/>
    <w:rsid w:val="00407D7F"/>
    <w:rsid w:val="00410AC7"/>
    <w:rsid w:val="00414630"/>
    <w:rsid w:val="0042054E"/>
    <w:rsid w:val="0043562F"/>
    <w:rsid w:val="00447790"/>
    <w:rsid w:val="004477D6"/>
    <w:rsid w:val="004526FD"/>
    <w:rsid w:val="00456E36"/>
    <w:rsid w:val="0046180E"/>
    <w:rsid w:val="004623B2"/>
    <w:rsid w:val="00464729"/>
    <w:rsid w:val="00476332"/>
    <w:rsid w:val="00485E8F"/>
    <w:rsid w:val="004919AA"/>
    <w:rsid w:val="00492A60"/>
    <w:rsid w:val="00493C3E"/>
    <w:rsid w:val="004A5C35"/>
    <w:rsid w:val="004A64FF"/>
    <w:rsid w:val="004E0628"/>
    <w:rsid w:val="004F2122"/>
    <w:rsid w:val="00510934"/>
    <w:rsid w:val="005201C2"/>
    <w:rsid w:val="0052532A"/>
    <w:rsid w:val="0053599D"/>
    <w:rsid w:val="00544EEA"/>
    <w:rsid w:val="005637F1"/>
    <w:rsid w:val="005648CB"/>
    <w:rsid w:val="00581BF1"/>
    <w:rsid w:val="00581F06"/>
    <w:rsid w:val="005821AF"/>
    <w:rsid w:val="005D1B90"/>
    <w:rsid w:val="005E5108"/>
    <w:rsid w:val="005E5A3F"/>
    <w:rsid w:val="005E5E56"/>
    <w:rsid w:val="005F54E5"/>
    <w:rsid w:val="00602748"/>
    <w:rsid w:val="006042F7"/>
    <w:rsid w:val="00612236"/>
    <w:rsid w:val="00622963"/>
    <w:rsid w:val="0062401C"/>
    <w:rsid w:val="006520C2"/>
    <w:rsid w:val="00655FD9"/>
    <w:rsid w:val="006748D0"/>
    <w:rsid w:val="00686BC0"/>
    <w:rsid w:val="00692DB1"/>
    <w:rsid w:val="006B337E"/>
    <w:rsid w:val="006C10CE"/>
    <w:rsid w:val="006C48CD"/>
    <w:rsid w:val="006C5E75"/>
    <w:rsid w:val="006C71CF"/>
    <w:rsid w:val="006D096C"/>
    <w:rsid w:val="006D5E64"/>
    <w:rsid w:val="006D76E2"/>
    <w:rsid w:val="006F29F3"/>
    <w:rsid w:val="00702C58"/>
    <w:rsid w:val="00741D02"/>
    <w:rsid w:val="00745F2C"/>
    <w:rsid w:val="007518F2"/>
    <w:rsid w:val="007531E2"/>
    <w:rsid w:val="0075481E"/>
    <w:rsid w:val="00755F93"/>
    <w:rsid w:val="00761233"/>
    <w:rsid w:val="0077526C"/>
    <w:rsid w:val="00783FC3"/>
    <w:rsid w:val="007A1573"/>
    <w:rsid w:val="007A5542"/>
    <w:rsid w:val="007B6D75"/>
    <w:rsid w:val="007C2594"/>
    <w:rsid w:val="007C2AD8"/>
    <w:rsid w:val="007C394F"/>
    <w:rsid w:val="007D6E6F"/>
    <w:rsid w:val="007E133F"/>
    <w:rsid w:val="007E169B"/>
    <w:rsid w:val="007E2AC2"/>
    <w:rsid w:val="007E3437"/>
    <w:rsid w:val="007F089E"/>
    <w:rsid w:val="007F7C29"/>
    <w:rsid w:val="008049A6"/>
    <w:rsid w:val="00812225"/>
    <w:rsid w:val="008220A8"/>
    <w:rsid w:val="00830DD7"/>
    <w:rsid w:val="0084015C"/>
    <w:rsid w:val="00844F11"/>
    <w:rsid w:val="00866B1B"/>
    <w:rsid w:val="00880FE9"/>
    <w:rsid w:val="008B000C"/>
    <w:rsid w:val="008B7157"/>
    <w:rsid w:val="008C0F58"/>
    <w:rsid w:val="008C39AF"/>
    <w:rsid w:val="008C6DC2"/>
    <w:rsid w:val="008E64C9"/>
    <w:rsid w:val="008E7732"/>
    <w:rsid w:val="008F5364"/>
    <w:rsid w:val="008F72E5"/>
    <w:rsid w:val="00926DFF"/>
    <w:rsid w:val="00950B70"/>
    <w:rsid w:val="00971729"/>
    <w:rsid w:val="00992D7B"/>
    <w:rsid w:val="00993429"/>
    <w:rsid w:val="009B2B32"/>
    <w:rsid w:val="009B2C26"/>
    <w:rsid w:val="009D1600"/>
    <w:rsid w:val="009E6A82"/>
    <w:rsid w:val="009F6B7B"/>
    <w:rsid w:val="00A02F59"/>
    <w:rsid w:val="00A11F08"/>
    <w:rsid w:val="00A42231"/>
    <w:rsid w:val="00A50604"/>
    <w:rsid w:val="00A622B4"/>
    <w:rsid w:val="00A81FFF"/>
    <w:rsid w:val="00A91411"/>
    <w:rsid w:val="00AA422B"/>
    <w:rsid w:val="00AB1198"/>
    <w:rsid w:val="00AB4480"/>
    <w:rsid w:val="00AB511C"/>
    <w:rsid w:val="00AC0E52"/>
    <w:rsid w:val="00AF6E7D"/>
    <w:rsid w:val="00B007B0"/>
    <w:rsid w:val="00B03183"/>
    <w:rsid w:val="00B121E7"/>
    <w:rsid w:val="00B16CBC"/>
    <w:rsid w:val="00B1731A"/>
    <w:rsid w:val="00B23D64"/>
    <w:rsid w:val="00B275E1"/>
    <w:rsid w:val="00B40679"/>
    <w:rsid w:val="00B42E26"/>
    <w:rsid w:val="00B743C3"/>
    <w:rsid w:val="00B750FA"/>
    <w:rsid w:val="00B76D5C"/>
    <w:rsid w:val="00B834AD"/>
    <w:rsid w:val="00BA1124"/>
    <w:rsid w:val="00BB225D"/>
    <w:rsid w:val="00BB5D14"/>
    <w:rsid w:val="00BC01F7"/>
    <w:rsid w:val="00BC274A"/>
    <w:rsid w:val="00BD5EB1"/>
    <w:rsid w:val="00BE11E5"/>
    <w:rsid w:val="00BE571C"/>
    <w:rsid w:val="00BE6098"/>
    <w:rsid w:val="00C0587A"/>
    <w:rsid w:val="00C15C05"/>
    <w:rsid w:val="00C31B76"/>
    <w:rsid w:val="00C37A91"/>
    <w:rsid w:val="00C45200"/>
    <w:rsid w:val="00C52A25"/>
    <w:rsid w:val="00C81B29"/>
    <w:rsid w:val="00CA3805"/>
    <w:rsid w:val="00CA39D0"/>
    <w:rsid w:val="00CB328D"/>
    <w:rsid w:val="00CB450B"/>
    <w:rsid w:val="00CC0C18"/>
    <w:rsid w:val="00CF2156"/>
    <w:rsid w:val="00D11C70"/>
    <w:rsid w:val="00D22A4A"/>
    <w:rsid w:val="00D30B43"/>
    <w:rsid w:val="00D3165D"/>
    <w:rsid w:val="00D352E5"/>
    <w:rsid w:val="00D37E1A"/>
    <w:rsid w:val="00D607D3"/>
    <w:rsid w:val="00D66816"/>
    <w:rsid w:val="00D67DB2"/>
    <w:rsid w:val="00D742CB"/>
    <w:rsid w:val="00D80A85"/>
    <w:rsid w:val="00D82B08"/>
    <w:rsid w:val="00D8461E"/>
    <w:rsid w:val="00D854AD"/>
    <w:rsid w:val="00DB0E83"/>
    <w:rsid w:val="00DB5E10"/>
    <w:rsid w:val="00DF0DB4"/>
    <w:rsid w:val="00DF2B61"/>
    <w:rsid w:val="00E0266F"/>
    <w:rsid w:val="00E06129"/>
    <w:rsid w:val="00E06C29"/>
    <w:rsid w:val="00E07D47"/>
    <w:rsid w:val="00E13992"/>
    <w:rsid w:val="00E14528"/>
    <w:rsid w:val="00E17580"/>
    <w:rsid w:val="00E209D8"/>
    <w:rsid w:val="00E234AB"/>
    <w:rsid w:val="00E37EF3"/>
    <w:rsid w:val="00E42FC9"/>
    <w:rsid w:val="00E51500"/>
    <w:rsid w:val="00E73C71"/>
    <w:rsid w:val="00E75D81"/>
    <w:rsid w:val="00E8194F"/>
    <w:rsid w:val="00E855B8"/>
    <w:rsid w:val="00E97791"/>
    <w:rsid w:val="00E97CF0"/>
    <w:rsid w:val="00EB276C"/>
    <w:rsid w:val="00EC38B3"/>
    <w:rsid w:val="00ED1A4E"/>
    <w:rsid w:val="00EE4FC6"/>
    <w:rsid w:val="00EF4E0E"/>
    <w:rsid w:val="00F14A9A"/>
    <w:rsid w:val="00F14B22"/>
    <w:rsid w:val="00F15CB9"/>
    <w:rsid w:val="00F17D58"/>
    <w:rsid w:val="00F266B5"/>
    <w:rsid w:val="00F26A15"/>
    <w:rsid w:val="00F3408E"/>
    <w:rsid w:val="00F55AAF"/>
    <w:rsid w:val="00F764FF"/>
    <w:rsid w:val="00F931DB"/>
    <w:rsid w:val="00F950CB"/>
    <w:rsid w:val="00F95345"/>
    <w:rsid w:val="00F97E54"/>
    <w:rsid w:val="00FA65D8"/>
    <w:rsid w:val="00FB3E17"/>
    <w:rsid w:val="00FD189A"/>
    <w:rsid w:val="00FD2EF4"/>
    <w:rsid w:val="00FF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2FFB-88E5-4B16-9963-7273D5F8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einek</dc:creator>
  <cp:lastModifiedBy>einek</cp:lastModifiedBy>
  <cp:revision>2</cp:revision>
  <dcterms:created xsi:type="dcterms:W3CDTF">2023-02-12T21:08:00Z</dcterms:created>
  <dcterms:modified xsi:type="dcterms:W3CDTF">2023-02-12T21:08:00Z</dcterms:modified>
</cp:coreProperties>
</file>